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lang w:val="en-US" w:eastAsia="zh-CN"/>
        </w:rPr>
      </w:pPr>
      <w:r>
        <w:rPr>
          <w:rFonts w:hint="eastAsia"/>
          <w:lang w:val="en-US" w:eastAsia="zh-CN"/>
        </w:rPr>
        <w:t>宾夕法尼亚大学</w:t>
      </w:r>
      <w:bookmarkStart w:id="0" w:name="_GoBack"/>
      <w:bookmarkEnd w:id="0"/>
      <w:r>
        <w:rPr>
          <w:rFonts w:hint="eastAsia"/>
          <w:lang w:val="en-US" w:eastAsia="zh-CN"/>
        </w:rPr>
        <w:t>学术研究证书项目</w:t>
      </w:r>
    </w:p>
    <w:p>
      <w:pPr>
        <w:rPr>
          <w:rFonts w:hint="eastAsia"/>
          <w:b/>
          <w:bCs/>
          <w:sz w:val="21"/>
          <w:szCs w:val="21"/>
          <w:lang w:eastAsia="zh-CN"/>
        </w:rPr>
      </w:pPr>
      <w:r>
        <w:rPr>
          <w:rFonts w:hint="eastAsia"/>
          <w:b/>
          <w:bCs/>
          <w:sz w:val="21"/>
          <w:szCs w:val="21"/>
          <w:lang w:eastAsia="zh-CN"/>
        </w:rPr>
        <w:t>选择宾大</w:t>
      </w:r>
    </w:p>
    <w:p>
      <w:pPr>
        <w:spacing w:beforeLines="0" w:afterLines="0"/>
        <w:jc w:val="left"/>
        <w:rPr>
          <w:rFonts w:hint="eastAsia"/>
          <w:sz w:val="21"/>
          <w:szCs w:val="21"/>
          <w:lang w:val="en-US" w:eastAsia="zh-CN"/>
        </w:rPr>
      </w:pPr>
      <w:r>
        <w:rPr>
          <w:rFonts w:hint="eastAsia"/>
          <w:sz w:val="21"/>
          <w:szCs w:val="21"/>
          <w:lang w:eastAsia="zh-CN"/>
        </w:rPr>
        <w:t>坐落于宾州最大城市费城的宾夕法尼亚大学是美国第四古老的高等教育机构，与耶鲁、哈佛、康奈尔</w:t>
      </w:r>
      <w:r>
        <w:rPr>
          <w:rFonts w:hint="eastAsia"/>
          <w:sz w:val="21"/>
          <w:szCs w:val="21"/>
          <w:lang w:val="en-US" w:eastAsia="zh-CN"/>
        </w:rPr>
        <w:t>等八所世界顶尖名校共同组成“常春藤”盟校，成为世界顶尖学府的代名词。</w:t>
      </w:r>
      <w:r>
        <w:rPr>
          <w:rFonts w:hint="eastAsia" w:ascii="MicrosoftYaHei" w:hAnsi="MicrosoftYaHei" w:eastAsia="MicrosoftYaHei"/>
          <w:color w:val="231815"/>
          <w:sz w:val="21"/>
          <w:szCs w:val="21"/>
        </w:rPr>
        <w:t>宾大拥有北美洲的第一所医学院，第一所商学院，第一所传媒学院以及第一个学生会组织</w:t>
      </w:r>
      <w:r>
        <w:rPr>
          <w:rFonts w:hint="eastAsia" w:ascii="MicrosoftYaHei" w:hAnsi="MicrosoftYaHei" w:eastAsia="MicrosoftYaHei"/>
          <w:color w:val="231815"/>
          <w:sz w:val="21"/>
          <w:szCs w:val="21"/>
          <w:lang w:eastAsia="zh-CN"/>
        </w:rPr>
        <w:t>。</w:t>
      </w:r>
      <w:r>
        <w:rPr>
          <w:rFonts w:hint="eastAsia" w:ascii="MicrosoftYaHei" w:hAnsi="MicrosoftYaHei" w:eastAsia="MicrosoftYaHei"/>
          <w:color w:val="231815"/>
          <w:sz w:val="21"/>
          <w:szCs w:val="21"/>
        </w:rPr>
        <w:t>同时，它还拥有全世界最强大的校友网络，包括数十位在各自领域的最高奖项获得者（如诺贝尔奖、图灵奖等）以及许多美国国家院士。</w:t>
      </w:r>
      <w:r>
        <w:rPr>
          <w:rFonts w:hint="eastAsia"/>
          <w:sz w:val="21"/>
          <w:szCs w:val="21"/>
          <w:lang w:val="en-US" w:eastAsia="zh-CN"/>
        </w:rPr>
        <w:t>其超一流的学术地位与包容性的教育理念保证了其语言课程的专业性与高效性，帮助学生建立创新意识的同时，浸入英语教学环境，做到用英文融入学术。</w:t>
      </w:r>
    </w:p>
    <w:p>
      <w:pPr>
        <w:rPr>
          <w:rFonts w:hint="eastAsia"/>
          <w:sz w:val="21"/>
          <w:szCs w:val="21"/>
          <w:lang w:val="en-US" w:eastAsia="zh-CN"/>
        </w:rPr>
      </w:pPr>
      <w:r>
        <w:rPr>
          <w:rFonts w:hint="eastAsia"/>
          <w:sz w:val="21"/>
          <w:szCs w:val="21"/>
          <w:lang w:val="en-US" w:eastAsia="zh-CN"/>
        </w:rPr>
        <w:t>全美排名：2019 US NEWS #8，世界大学排名#17，全美最受欢迎的大学之一</w:t>
      </w:r>
    </w:p>
    <w:p>
      <w:pPr>
        <w:rPr>
          <w:rFonts w:hint="eastAsia"/>
          <w:sz w:val="21"/>
          <w:szCs w:val="21"/>
          <w:lang w:val="en-US" w:eastAsia="zh-CN"/>
        </w:rPr>
      </w:pPr>
    </w:p>
    <w:p>
      <w:pPr>
        <w:jc w:val="center"/>
        <w:rPr>
          <w:rFonts w:hint="eastAsia" w:ascii="宋体" w:hAnsi="宋体" w:eastAsia="宋体" w:cs="宋体"/>
          <w:sz w:val="21"/>
          <w:szCs w:val="21"/>
          <w:lang w:eastAsia="zh-CN"/>
        </w:rPr>
      </w:pPr>
      <w:r>
        <w:rPr>
          <w:rFonts w:hint="eastAsia"/>
          <w:sz w:val="21"/>
          <w:szCs w:val="21"/>
          <w:lang w:val="en-US" w:eastAsia="zh-CN"/>
        </w:rPr>
        <w:drawing>
          <wp:inline distT="0" distB="0" distL="114300" distR="114300">
            <wp:extent cx="3834765" cy="2556510"/>
            <wp:effectExtent l="0" t="0" r="13335" b="15240"/>
            <wp:docPr id="1" name="图片 1" descr="university-of-pennsylvania-slaves-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niversity-of-pennsylvania-slaves-istock"/>
                    <pic:cNvPicPr>
                      <a:picLocks noChangeAspect="1"/>
                    </pic:cNvPicPr>
                  </pic:nvPicPr>
                  <pic:blipFill>
                    <a:blip r:embed="rId4"/>
                    <a:stretch>
                      <a:fillRect/>
                    </a:stretch>
                  </pic:blipFill>
                  <pic:spPr>
                    <a:xfrm>
                      <a:off x="0" y="0"/>
                      <a:ext cx="3834765" cy="2556510"/>
                    </a:xfrm>
                    <a:prstGeom prst="rect">
                      <a:avLst/>
                    </a:prstGeom>
                  </pic:spPr>
                </pic:pic>
              </a:graphicData>
            </a:graphic>
          </wp:inline>
        </w:drawing>
      </w:r>
    </w:p>
    <w:p>
      <w:pP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项目概况</w:t>
      </w:r>
    </w:p>
    <w:p>
      <w:pPr>
        <w:rPr>
          <w:rFonts w:hint="eastAsia"/>
          <w:lang w:val="en-US" w:eastAsia="zh-CN"/>
        </w:rPr>
      </w:pPr>
      <w:r>
        <w:rPr>
          <w:rFonts w:hint="eastAsia"/>
          <w:lang w:val="en-US" w:eastAsia="zh-CN"/>
        </w:rPr>
        <w:t>学术沟通项目将以“常春藤”盟校的高教育水准，由ELP部门主导，通过宾大资深教授小班教学的教育方式，引导</w:t>
      </w:r>
      <w:r>
        <w:rPr>
          <w:rFonts w:hint="eastAsia"/>
          <w:b/>
          <w:bCs/>
          <w:lang w:val="en-US" w:eastAsia="zh-CN"/>
        </w:rPr>
        <w:t>学生修学一门核心课程加上两门选修课程</w:t>
      </w:r>
      <w:r>
        <w:rPr>
          <w:rFonts w:hint="eastAsia"/>
          <w:lang w:val="en-US" w:eastAsia="zh-CN"/>
        </w:rPr>
        <w:t>。每周20学时的学术英语核心课程让你在了解美国文化的过程中，全方位的提高领导力，创新能力与语言能力。课内外的多项学术活动与讲座也将极大推动中国学生与宾大本校学生进行不同程度的文化教育与融合。</w:t>
      </w:r>
    </w:p>
    <w:p>
      <w:pPr>
        <w:rPr>
          <w:rFonts w:hint="eastAsia"/>
          <w:lang w:val="en-US" w:eastAsia="zh-CN"/>
        </w:rPr>
      </w:pPr>
    </w:p>
    <w:p>
      <w:pPr>
        <w:jc w:val="center"/>
        <w:rPr>
          <w:rFonts w:hint="eastAsia"/>
          <w:lang w:val="en-US" w:eastAsia="zh-CN"/>
        </w:rPr>
      </w:pPr>
      <w:r>
        <w:rPr>
          <w:rFonts w:hint="eastAsia"/>
          <w:lang w:val="en-US" w:eastAsia="zh-CN"/>
        </w:rPr>
        <w:drawing>
          <wp:inline distT="0" distB="0" distL="114300" distR="114300">
            <wp:extent cx="3625850" cy="2040255"/>
            <wp:effectExtent l="0" t="0" r="12700" b="17145"/>
            <wp:docPr id="2" name="图片 2" descr="maxres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axresdefault"/>
                    <pic:cNvPicPr>
                      <a:picLocks noChangeAspect="1"/>
                    </pic:cNvPicPr>
                  </pic:nvPicPr>
                  <pic:blipFill>
                    <a:blip r:embed="rId5"/>
                    <a:stretch>
                      <a:fillRect/>
                    </a:stretch>
                  </pic:blipFill>
                  <pic:spPr>
                    <a:xfrm>
                      <a:off x="0" y="0"/>
                      <a:ext cx="3625850" cy="2040255"/>
                    </a:xfrm>
                    <a:prstGeom prst="rect">
                      <a:avLst/>
                    </a:prstGeom>
                  </pic:spPr>
                </pic:pic>
              </a:graphicData>
            </a:graphic>
          </wp:inline>
        </w:drawing>
      </w:r>
    </w:p>
    <w:p>
      <w:pPr>
        <w:widowControl w:val="0"/>
        <w:numPr>
          <w:ilvl w:val="0"/>
          <w:numId w:val="0"/>
        </w:numPr>
        <w:spacing w:beforeLines="0" w:afterLines="0"/>
        <w:jc w:val="left"/>
        <w:rPr>
          <w:rFonts w:hint="eastAsia" w:asciiTheme="minorEastAsia" w:hAnsiTheme="minorEastAsia" w:eastAsiaTheme="minorEastAsia" w:cstheme="minorEastAsia"/>
          <w:b/>
          <w:bCs/>
          <w:i w:val="0"/>
          <w:color w:val="363636"/>
          <w:sz w:val="21"/>
          <w:szCs w:val="21"/>
          <w:lang w:eastAsia="zh-CN"/>
        </w:rPr>
      </w:pPr>
      <w:r>
        <w:rPr>
          <w:rFonts w:hint="eastAsia" w:asciiTheme="minorEastAsia" w:hAnsiTheme="minorEastAsia" w:eastAsiaTheme="minorEastAsia" w:cstheme="minorEastAsia"/>
          <w:b/>
          <w:bCs/>
          <w:i w:val="0"/>
          <w:color w:val="363636"/>
          <w:sz w:val="21"/>
          <w:szCs w:val="21"/>
          <w:lang w:eastAsia="zh-CN"/>
        </w:rPr>
        <w:t>项目时间</w:t>
      </w:r>
    </w:p>
    <w:p>
      <w:pPr>
        <w:pStyle w:val="3"/>
        <w:keepNext w:val="0"/>
        <w:keepLines w:val="0"/>
        <w:widowControl/>
        <w:suppressLineNumbers w:val="0"/>
        <w:spacing w:before="0" w:beforeAutospacing="0" w:after="0" w:afterAutospacing="0" w:line="240" w:lineRule="auto"/>
        <w:jc w:val="left"/>
        <w:rPr>
          <w:rFonts w:hint="eastAsia" w:asciiTheme="minorEastAsia" w:hAnsiTheme="minorEastAsia" w:cstheme="minorEastAsia"/>
          <w:b w:val="0"/>
          <w:i w:val="0"/>
          <w:color w:val="363636"/>
          <w:sz w:val="21"/>
          <w:szCs w:val="21"/>
          <w:lang w:val="en-US" w:eastAsia="zh-CN"/>
        </w:rPr>
      </w:pPr>
      <w:r>
        <w:rPr>
          <w:rFonts w:hint="eastAsia" w:asciiTheme="minorEastAsia" w:hAnsiTheme="minorEastAsia" w:cstheme="minorEastAsia"/>
          <w:b w:val="0"/>
          <w:i w:val="0"/>
          <w:color w:val="363636"/>
          <w:sz w:val="21"/>
          <w:szCs w:val="21"/>
          <w:lang w:val="en-US" w:eastAsia="zh-CN"/>
        </w:rPr>
        <w:t>2020年1月13日-2020年2月7日</w:t>
      </w:r>
    </w:p>
    <w:p>
      <w:pPr>
        <w:pStyle w:val="3"/>
        <w:keepNext w:val="0"/>
        <w:keepLines w:val="0"/>
        <w:widowControl/>
        <w:suppressLineNumbers w:val="0"/>
        <w:spacing w:before="0" w:beforeAutospacing="0" w:after="0" w:afterAutospacing="0" w:line="240" w:lineRule="auto"/>
        <w:jc w:val="left"/>
        <w:rPr>
          <w:rFonts w:hint="default" w:asciiTheme="minorEastAsia" w:hAnsiTheme="minorEastAsia" w:cstheme="minorEastAsia"/>
          <w:b w:val="0"/>
          <w:i w:val="0"/>
          <w:color w:val="363636"/>
          <w:sz w:val="21"/>
          <w:szCs w:val="21"/>
          <w:lang w:val="en-US" w:eastAsia="zh-CN"/>
        </w:rPr>
      </w:pPr>
    </w:p>
    <w:p>
      <w:pPr>
        <w:pStyle w:val="3"/>
        <w:keepNext w:val="0"/>
        <w:keepLines w:val="0"/>
        <w:widowControl/>
        <w:suppressLineNumbers w:val="0"/>
        <w:spacing w:before="0" w:beforeAutospacing="0" w:after="0" w:afterAutospacing="0" w:line="240" w:lineRule="auto"/>
        <w:jc w:val="left"/>
        <w:rPr>
          <w:rFonts w:hint="eastAsia" w:asciiTheme="minorEastAsia" w:hAnsiTheme="minorEastAsia" w:eastAsiaTheme="minorEastAsia" w:cstheme="minorEastAsia"/>
          <w:b/>
          <w:bCs/>
          <w:i w:val="0"/>
          <w:color w:val="363636"/>
          <w:sz w:val="21"/>
          <w:szCs w:val="21"/>
          <w:lang w:eastAsia="zh-CN"/>
        </w:rPr>
      </w:pPr>
      <w:r>
        <w:rPr>
          <w:rFonts w:hint="eastAsia" w:asciiTheme="minorEastAsia" w:hAnsiTheme="minorEastAsia" w:eastAsiaTheme="minorEastAsia" w:cstheme="minorEastAsia"/>
          <w:b/>
          <w:bCs/>
          <w:i w:val="0"/>
          <w:color w:val="363636"/>
          <w:sz w:val="21"/>
          <w:szCs w:val="21"/>
          <w:lang w:eastAsia="zh-CN"/>
        </w:rPr>
        <w:t>申请截止日期</w:t>
      </w:r>
    </w:p>
    <w:p>
      <w:pPr>
        <w:pStyle w:val="3"/>
        <w:keepNext w:val="0"/>
        <w:keepLines w:val="0"/>
        <w:widowControl/>
        <w:suppressLineNumbers w:val="0"/>
        <w:spacing w:before="0" w:beforeAutospacing="0" w:after="0" w:afterAutospacing="0" w:line="240" w:lineRule="auto"/>
        <w:jc w:val="left"/>
        <w:rPr>
          <w:rFonts w:hint="eastAsia" w:asciiTheme="minorEastAsia" w:hAnsiTheme="minorEastAsia" w:eastAsiaTheme="minorEastAsia" w:cstheme="minorEastAsia"/>
          <w:b w:val="0"/>
          <w:i w:val="0"/>
          <w:color w:val="363636"/>
          <w:sz w:val="21"/>
          <w:szCs w:val="21"/>
          <w:lang w:val="en-US" w:eastAsia="zh-CN"/>
        </w:rPr>
      </w:pPr>
      <w:r>
        <w:rPr>
          <w:rFonts w:hint="eastAsia" w:asciiTheme="minorEastAsia" w:hAnsiTheme="minorEastAsia" w:cstheme="minorEastAsia"/>
          <w:b w:val="0"/>
          <w:i w:val="0"/>
          <w:color w:val="363636"/>
          <w:sz w:val="21"/>
          <w:szCs w:val="21"/>
          <w:lang w:val="en-US" w:eastAsia="zh-CN"/>
        </w:rPr>
        <w:t>10月15日</w:t>
      </w:r>
    </w:p>
    <w:p>
      <w:pPr>
        <w:rPr>
          <w:rFonts w:hint="eastAsia" w:ascii="宋体" w:hAnsi="宋体" w:eastAsia="宋体" w:cs="宋体"/>
          <w:sz w:val="21"/>
          <w:szCs w:val="21"/>
          <w:lang w:val="en-US" w:eastAsia="zh-CN"/>
        </w:rPr>
      </w:pPr>
    </w:p>
    <w:p>
      <w:p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项目优势</w:t>
      </w:r>
    </w:p>
    <w:p>
      <w:pPr>
        <w:numPr>
          <w:ilvl w:val="0"/>
          <w:numId w:val="1"/>
        </w:numPr>
        <w:rPr>
          <w:rFonts w:hint="eastAsia" w:asciiTheme="minorEastAsia" w:hAnsiTheme="minorEastAsia" w:eastAsiaTheme="minorEastAsia" w:cstheme="minorEastAsia"/>
          <w:color w:val="231815"/>
          <w:sz w:val="21"/>
          <w:szCs w:val="21"/>
          <w:lang w:val="en-US" w:eastAsia="zh-CN"/>
        </w:rPr>
      </w:pPr>
      <w:r>
        <w:rPr>
          <w:rFonts w:hint="eastAsia" w:asciiTheme="minorEastAsia" w:hAnsiTheme="minorEastAsia" w:cstheme="minorEastAsia"/>
          <w:color w:val="231815"/>
          <w:sz w:val="21"/>
          <w:szCs w:val="21"/>
          <w:lang w:val="en-US" w:eastAsia="zh-CN"/>
        </w:rPr>
        <w:t>小班教学保证教学质量与资深教授对学生的关注度，更有机会获得名校教授的推荐信。</w:t>
      </w:r>
    </w:p>
    <w:p>
      <w:pPr>
        <w:numPr>
          <w:ilvl w:val="0"/>
          <w:numId w:val="1"/>
        </w:numPr>
        <w:rPr>
          <w:rFonts w:hint="eastAsia" w:asciiTheme="minorEastAsia" w:hAnsiTheme="minorEastAsia" w:eastAsiaTheme="minorEastAsia" w:cstheme="minorEastAsia"/>
          <w:color w:val="231815"/>
          <w:sz w:val="21"/>
          <w:szCs w:val="21"/>
          <w:lang w:val="en-US" w:eastAsia="zh-CN"/>
        </w:rPr>
      </w:pPr>
      <w:r>
        <w:rPr>
          <w:rFonts w:hint="eastAsia" w:asciiTheme="minorEastAsia" w:hAnsiTheme="minorEastAsia" w:cstheme="minorEastAsia"/>
          <w:color w:val="231815"/>
          <w:sz w:val="21"/>
          <w:szCs w:val="21"/>
          <w:lang w:val="en-US" w:eastAsia="zh-CN"/>
        </w:rPr>
        <w:t>以宾大学生身份直接使用宾大所有现有资源。</w:t>
      </w:r>
    </w:p>
    <w:p>
      <w:pPr>
        <w:numPr>
          <w:ilvl w:val="0"/>
          <w:numId w:val="1"/>
        </w:numPr>
        <w:rPr>
          <w:rFonts w:hint="eastAsia" w:ascii="宋体" w:hAnsi="宋体" w:eastAsia="宋体" w:cs="宋体"/>
          <w:sz w:val="21"/>
          <w:szCs w:val="21"/>
          <w:lang w:val="en-US" w:eastAsia="zh-CN"/>
        </w:rPr>
      </w:pPr>
      <w:r>
        <w:rPr>
          <w:rFonts w:hint="eastAsia" w:asciiTheme="minorEastAsia" w:hAnsiTheme="minorEastAsia" w:eastAsiaTheme="minorEastAsia" w:cstheme="minorEastAsia"/>
          <w:color w:val="231815"/>
          <w:sz w:val="21"/>
          <w:szCs w:val="21"/>
          <w:lang w:val="en-US" w:eastAsia="zh-CN"/>
        </w:rPr>
        <w:t>直接享受常春藤盟校资源，</w:t>
      </w:r>
      <w:r>
        <w:rPr>
          <w:rFonts w:hint="eastAsia" w:asciiTheme="minorEastAsia" w:hAnsiTheme="minorEastAsia" w:cstheme="minorEastAsia"/>
          <w:color w:val="231815"/>
          <w:sz w:val="21"/>
          <w:szCs w:val="21"/>
          <w:lang w:val="en-US" w:eastAsia="zh-CN"/>
        </w:rPr>
        <w:t>灵活的课程选择与背景提升助力申研就业。</w:t>
      </w:r>
    </w:p>
    <w:p>
      <w:pPr>
        <w:numPr>
          <w:ilvl w:val="0"/>
          <w:numId w:val="1"/>
        </w:numPr>
        <w:rPr>
          <w:rFonts w:hint="eastAsia" w:ascii="宋体" w:hAnsi="宋体" w:eastAsia="宋体" w:cs="宋体"/>
          <w:sz w:val="21"/>
          <w:szCs w:val="21"/>
          <w:lang w:val="en-US" w:eastAsia="zh-CN"/>
        </w:rPr>
      </w:pPr>
      <w:r>
        <w:rPr>
          <w:rFonts w:hint="eastAsia" w:asciiTheme="minorEastAsia" w:hAnsiTheme="minorEastAsia" w:eastAsiaTheme="minorEastAsia" w:cstheme="minorEastAsia"/>
          <w:color w:val="231815"/>
          <w:sz w:val="21"/>
          <w:szCs w:val="21"/>
          <w:lang w:val="en-US" w:eastAsia="zh-CN"/>
        </w:rPr>
        <w:t>校内</w:t>
      </w:r>
      <w:r>
        <w:rPr>
          <w:rFonts w:hint="eastAsia" w:asciiTheme="minorEastAsia" w:hAnsiTheme="minorEastAsia" w:cstheme="minorEastAsia"/>
          <w:color w:val="231815"/>
          <w:sz w:val="21"/>
          <w:szCs w:val="21"/>
          <w:lang w:val="en-US" w:eastAsia="zh-CN"/>
        </w:rPr>
        <w:t>住宿提供超一流的生活环境，一应俱全。</w:t>
      </w:r>
    </w:p>
    <w:p>
      <w:pPr>
        <w:numPr>
          <w:ilvl w:val="0"/>
          <w:numId w:val="1"/>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游学费城，华盛顿等历史名城，深入感受美国不同文化的碰撞与融合。</w:t>
      </w:r>
    </w:p>
    <w:p>
      <w:pPr>
        <w:widowControl w:val="0"/>
        <w:numPr>
          <w:ilvl w:val="0"/>
          <w:numId w:val="0"/>
        </w:numPr>
        <w:jc w:val="both"/>
        <w:rPr>
          <w:rFonts w:hint="eastAsia" w:ascii="宋体" w:hAnsi="宋体" w:eastAsia="宋体" w:cs="宋体"/>
          <w:b/>
          <w:bCs/>
          <w:sz w:val="21"/>
          <w:szCs w:val="21"/>
          <w:lang w:val="en-US" w:eastAsia="zh-CN"/>
        </w:rPr>
      </w:pPr>
    </w:p>
    <w:p>
      <w:pPr>
        <w:widowControl w:val="0"/>
        <w:numPr>
          <w:ilvl w:val="0"/>
          <w:numId w:val="0"/>
        </w:numPr>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学生资源</w:t>
      </w:r>
    </w:p>
    <w:p>
      <w:pPr>
        <w:widowControl w:val="0"/>
        <w:numPr>
          <w:ilvl w:val="0"/>
          <w:numId w:val="2"/>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宾大学生专用ID与邮箱，可直接查阅校内图书馆等各项文献资源。</w:t>
      </w:r>
    </w:p>
    <w:p>
      <w:pPr>
        <w:widowControl w:val="0"/>
        <w:numPr>
          <w:ilvl w:val="0"/>
          <w:numId w:val="2"/>
        </w:numPr>
        <w:jc w:val="both"/>
        <w:rPr>
          <w:rFonts w:hint="eastAsia" w:ascii="宋体" w:hAnsi="宋体" w:eastAsia="宋体" w:cs="宋体"/>
          <w:sz w:val="21"/>
          <w:szCs w:val="21"/>
          <w:lang w:val="en-US" w:eastAsia="zh-CN"/>
        </w:rPr>
      </w:pPr>
      <w:r>
        <w:rPr>
          <w:rFonts w:hint="eastAsia" w:asciiTheme="minorEastAsia" w:hAnsiTheme="minorEastAsia" w:eastAsiaTheme="minorEastAsia" w:cstheme="minorEastAsia"/>
          <w:color w:val="231815"/>
          <w:sz w:val="21"/>
          <w:szCs w:val="21"/>
          <w:lang w:val="en-US" w:eastAsia="zh-CN"/>
        </w:rPr>
        <w:t>可使用校内计算机</w:t>
      </w:r>
      <w:r>
        <w:rPr>
          <w:rFonts w:hint="eastAsia" w:asciiTheme="minorEastAsia" w:hAnsiTheme="minorEastAsia" w:cstheme="minorEastAsia"/>
          <w:color w:val="231815"/>
          <w:sz w:val="21"/>
          <w:szCs w:val="21"/>
          <w:lang w:val="en-US" w:eastAsia="zh-CN"/>
        </w:rPr>
        <w:t>，</w:t>
      </w:r>
      <w:r>
        <w:rPr>
          <w:rFonts w:hint="eastAsia" w:asciiTheme="minorEastAsia" w:hAnsiTheme="minorEastAsia" w:eastAsiaTheme="minorEastAsia" w:cstheme="minorEastAsia"/>
          <w:color w:val="231815"/>
          <w:sz w:val="21"/>
          <w:szCs w:val="21"/>
          <w:lang w:val="en-US" w:eastAsia="zh-CN"/>
        </w:rPr>
        <w:t>印刷设备</w:t>
      </w:r>
      <w:r>
        <w:rPr>
          <w:rFonts w:hint="eastAsia" w:asciiTheme="minorEastAsia" w:hAnsiTheme="minorEastAsia" w:cstheme="minorEastAsia"/>
          <w:color w:val="231815"/>
          <w:sz w:val="21"/>
          <w:szCs w:val="21"/>
          <w:lang w:val="en-US" w:eastAsia="zh-CN"/>
        </w:rPr>
        <w:t>，</w:t>
      </w:r>
      <w:r>
        <w:rPr>
          <w:rFonts w:hint="eastAsia" w:asciiTheme="minorEastAsia" w:hAnsiTheme="minorEastAsia" w:eastAsiaTheme="minorEastAsia" w:cstheme="minorEastAsia"/>
          <w:color w:val="231815"/>
          <w:sz w:val="21"/>
          <w:szCs w:val="21"/>
          <w:lang w:val="en-US" w:eastAsia="zh-CN"/>
        </w:rPr>
        <w:t>体育馆，健身房，游泳池等各项体育设施</w:t>
      </w:r>
      <w:r>
        <w:rPr>
          <w:rFonts w:hint="eastAsia" w:asciiTheme="minorEastAsia" w:hAnsiTheme="minorEastAsia" w:cstheme="minorEastAsia"/>
          <w:color w:val="231815"/>
          <w:sz w:val="21"/>
          <w:szCs w:val="21"/>
          <w:lang w:val="en-US" w:eastAsia="zh-CN"/>
        </w:rPr>
        <w:t>。</w:t>
      </w:r>
    </w:p>
    <w:p>
      <w:pPr>
        <w:widowControl w:val="0"/>
        <w:numPr>
          <w:ilvl w:val="0"/>
          <w:numId w:val="2"/>
        </w:numPr>
        <w:jc w:val="both"/>
        <w:rPr>
          <w:rFonts w:hint="eastAsia" w:ascii="宋体" w:hAnsi="宋体" w:eastAsia="宋体" w:cs="宋体"/>
          <w:sz w:val="21"/>
          <w:szCs w:val="21"/>
          <w:lang w:val="en-US" w:eastAsia="zh-CN"/>
        </w:rPr>
      </w:pPr>
      <w:r>
        <w:rPr>
          <w:rFonts w:hint="eastAsia" w:asciiTheme="minorEastAsia" w:hAnsiTheme="minorEastAsia" w:cstheme="minorEastAsia"/>
          <w:color w:val="231815"/>
          <w:sz w:val="21"/>
          <w:szCs w:val="21"/>
          <w:lang w:val="en-US" w:eastAsia="zh-CN"/>
        </w:rPr>
        <w:t>沃顿商学院资深教授演讲与名人讲座。</w:t>
      </w:r>
    </w:p>
    <w:p>
      <w:pPr>
        <w:widowControl w:val="0"/>
        <w:numPr>
          <w:ilvl w:val="0"/>
          <w:numId w:val="2"/>
        </w:numPr>
        <w:jc w:val="both"/>
        <w:rPr>
          <w:rFonts w:hint="eastAsia" w:ascii="宋体" w:hAnsi="宋体" w:eastAsia="宋体" w:cs="宋体"/>
          <w:sz w:val="21"/>
          <w:szCs w:val="21"/>
          <w:lang w:val="en-US" w:eastAsia="zh-CN"/>
        </w:rPr>
      </w:pPr>
      <w:r>
        <w:rPr>
          <w:rFonts w:hint="eastAsia" w:asciiTheme="minorEastAsia" w:hAnsiTheme="minorEastAsia" w:cstheme="minorEastAsia"/>
          <w:color w:val="231815"/>
          <w:sz w:val="21"/>
          <w:szCs w:val="21"/>
          <w:lang w:val="en-US" w:eastAsia="zh-CN"/>
        </w:rPr>
        <w:t>校方丰富的暑期实践与社交活动。</w:t>
      </w:r>
    </w:p>
    <w:p>
      <w:pPr>
        <w:widowControl w:val="0"/>
        <w:numPr>
          <w:ilvl w:val="0"/>
          <w:numId w:val="0"/>
        </w:numPr>
        <w:jc w:val="both"/>
        <w:rPr>
          <w:rFonts w:hint="eastAsia" w:asciiTheme="minorEastAsia" w:hAnsiTheme="minorEastAsia" w:cstheme="minorEastAsia"/>
          <w:color w:val="231815"/>
          <w:sz w:val="21"/>
          <w:szCs w:val="21"/>
          <w:lang w:val="en-US" w:eastAsia="zh-CN"/>
        </w:rPr>
      </w:pPr>
    </w:p>
    <w:p>
      <w:pPr>
        <w:widowControl w:val="0"/>
        <w:numPr>
          <w:ilvl w:val="0"/>
          <w:numId w:val="0"/>
        </w:numPr>
        <w:spacing w:beforeLines="0" w:afterLines="0"/>
        <w:jc w:val="left"/>
        <w:rPr>
          <w:rFonts w:hint="eastAsia" w:asciiTheme="minorEastAsia" w:hAnsiTheme="minorEastAsia" w:eastAsiaTheme="minorEastAsia" w:cstheme="minorEastAsia"/>
          <w:b/>
          <w:bCs/>
          <w:color w:val="231815"/>
          <w:sz w:val="21"/>
          <w:szCs w:val="21"/>
          <w:lang w:val="en-US" w:eastAsia="zh-CN"/>
        </w:rPr>
      </w:pPr>
      <w:r>
        <w:rPr>
          <w:rFonts w:hint="eastAsia" w:asciiTheme="minorEastAsia" w:hAnsiTheme="minorEastAsia" w:eastAsiaTheme="minorEastAsia" w:cstheme="minorEastAsia"/>
          <w:b/>
          <w:bCs/>
          <w:color w:val="231815"/>
          <w:sz w:val="21"/>
          <w:szCs w:val="21"/>
          <w:lang w:val="en-US" w:eastAsia="zh-CN"/>
        </w:rPr>
        <w:t>申请</w:t>
      </w:r>
      <w:r>
        <w:rPr>
          <w:rFonts w:hint="eastAsia" w:asciiTheme="minorEastAsia" w:hAnsiTheme="minorEastAsia" w:cstheme="minorEastAsia"/>
          <w:b/>
          <w:bCs/>
          <w:color w:val="231815"/>
          <w:sz w:val="21"/>
          <w:szCs w:val="21"/>
          <w:lang w:val="en-US" w:eastAsia="zh-CN"/>
        </w:rPr>
        <w:t>对象及</w:t>
      </w:r>
      <w:r>
        <w:rPr>
          <w:rFonts w:hint="eastAsia" w:asciiTheme="minorEastAsia" w:hAnsiTheme="minorEastAsia" w:eastAsiaTheme="minorEastAsia" w:cstheme="minorEastAsia"/>
          <w:b/>
          <w:bCs/>
          <w:color w:val="231815"/>
          <w:sz w:val="21"/>
          <w:szCs w:val="21"/>
          <w:lang w:val="en-US" w:eastAsia="zh-CN"/>
        </w:rPr>
        <w:t>要求</w:t>
      </w:r>
    </w:p>
    <w:p>
      <w:pPr>
        <w:widowControl w:val="0"/>
        <w:numPr>
          <w:ilvl w:val="0"/>
          <w:numId w:val="0"/>
        </w:numPr>
        <w:spacing w:beforeLines="0" w:afterLines="0"/>
        <w:jc w:val="left"/>
        <w:rPr>
          <w:rFonts w:hint="eastAsia" w:asciiTheme="minorEastAsia" w:hAnsiTheme="minorEastAsia" w:eastAsiaTheme="minorEastAsia" w:cstheme="minorEastAsia"/>
          <w:color w:val="231815"/>
          <w:sz w:val="21"/>
          <w:szCs w:val="21"/>
          <w:lang w:val="en-US" w:eastAsia="zh-CN"/>
        </w:rPr>
      </w:pPr>
      <w:r>
        <w:rPr>
          <w:rFonts w:hint="eastAsia" w:asciiTheme="minorEastAsia" w:hAnsiTheme="minorEastAsia" w:cstheme="minorEastAsia"/>
          <w:color w:val="231815"/>
          <w:sz w:val="21"/>
          <w:szCs w:val="21"/>
          <w:lang w:val="en-US" w:eastAsia="zh-CN"/>
        </w:rPr>
        <w:t>申请对象：全日制在读本科生</w:t>
      </w:r>
    </w:p>
    <w:p>
      <w:pPr>
        <w:widowControl w:val="0"/>
        <w:numPr>
          <w:ilvl w:val="0"/>
          <w:numId w:val="0"/>
        </w:numPr>
        <w:spacing w:beforeLines="0" w:afterLines="0"/>
        <w:jc w:val="left"/>
        <w:rPr>
          <w:rFonts w:hint="eastAsia" w:asciiTheme="minorEastAsia" w:hAnsiTheme="minorEastAsia" w:eastAsiaTheme="minorEastAsia" w:cstheme="minorEastAsia"/>
          <w:color w:val="231815"/>
          <w:sz w:val="21"/>
          <w:szCs w:val="21"/>
          <w:lang w:val="en-US" w:eastAsia="zh-CN"/>
        </w:rPr>
      </w:pPr>
      <w:r>
        <w:rPr>
          <w:rFonts w:hint="eastAsia" w:asciiTheme="minorEastAsia" w:hAnsiTheme="minorEastAsia" w:eastAsiaTheme="minorEastAsia" w:cstheme="minorEastAsia"/>
          <w:color w:val="231815"/>
          <w:sz w:val="21"/>
          <w:szCs w:val="21"/>
          <w:lang w:val="en-US" w:eastAsia="zh-CN"/>
        </w:rPr>
        <w:t>语言成绩：（</w:t>
      </w:r>
      <w:r>
        <w:rPr>
          <w:rFonts w:hint="eastAsia" w:asciiTheme="minorEastAsia" w:hAnsiTheme="minorEastAsia" w:cstheme="minorEastAsia"/>
          <w:color w:val="231815"/>
          <w:sz w:val="21"/>
          <w:szCs w:val="21"/>
          <w:lang w:val="en-US" w:eastAsia="zh-CN"/>
        </w:rPr>
        <w:t>三</w:t>
      </w:r>
      <w:r>
        <w:rPr>
          <w:rFonts w:hint="eastAsia" w:asciiTheme="minorEastAsia" w:hAnsiTheme="minorEastAsia" w:eastAsiaTheme="minorEastAsia" w:cstheme="minorEastAsia"/>
          <w:color w:val="231815"/>
          <w:sz w:val="21"/>
          <w:szCs w:val="21"/>
          <w:lang w:val="en-US" w:eastAsia="zh-CN"/>
        </w:rPr>
        <w:t>选一）</w:t>
      </w:r>
      <w:r>
        <w:rPr>
          <w:rFonts w:hint="eastAsia" w:asciiTheme="minorEastAsia" w:hAnsiTheme="minorEastAsia" w:cstheme="minorEastAsia"/>
          <w:color w:val="231815"/>
          <w:sz w:val="21"/>
          <w:szCs w:val="21"/>
          <w:lang w:val="en-US" w:eastAsia="zh-CN"/>
        </w:rPr>
        <w:t>未达到语言要求者在通过校方在线英语测试后，仍可参加此项目。</w:t>
      </w:r>
    </w:p>
    <w:p>
      <w:pPr>
        <w:numPr>
          <w:ilvl w:val="0"/>
          <w:numId w:val="3"/>
        </w:numPr>
        <w:spacing w:beforeLines="0" w:afterLines="0"/>
        <w:jc w:val="left"/>
        <w:rPr>
          <w:rFonts w:hint="eastAsia" w:asciiTheme="minorEastAsia" w:hAnsiTheme="minorEastAsia" w:eastAsiaTheme="minorEastAsia" w:cstheme="minorEastAsia"/>
          <w:color w:val="231815"/>
          <w:sz w:val="21"/>
          <w:szCs w:val="21"/>
        </w:rPr>
      </w:pPr>
      <w:r>
        <w:rPr>
          <w:rFonts w:hint="eastAsia" w:asciiTheme="minorEastAsia" w:hAnsiTheme="minorEastAsia" w:eastAsiaTheme="minorEastAsia" w:cstheme="minorEastAsia"/>
          <w:color w:val="231815"/>
          <w:sz w:val="21"/>
          <w:szCs w:val="21"/>
          <w:lang w:val="en-US" w:eastAsia="zh-CN"/>
        </w:rPr>
        <w:t xml:space="preserve">托福： </w:t>
      </w:r>
      <w:r>
        <w:rPr>
          <w:rFonts w:hint="eastAsia" w:asciiTheme="minorEastAsia" w:hAnsiTheme="minorEastAsia" w:eastAsiaTheme="minorEastAsia" w:cstheme="minorEastAsia"/>
          <w:color w:val="231815"/>
          <w:sz w:val="21"/>
          <w:szCs w:val="21"/>
        </w:rPr>
        <w:t>Internet-based TOEFL (</w:t>
      </w:r>
      <w:r>
        <w:rPr>
          <w:rFonts w:hint="eastAsia" w:asciiTheme="minorEastAsia" w:hAnsiTheme="minorEastAsia" w:eastAsiaTheme="minorEastAsia" w:cstheme="minorEastAsia"/>
          <w:color w:val="231815"/>
          <w:sz w:val="21"/>
          <w:szCs w:val="21"/>
          <w:lang w:val="en-US" w:eastAsia="zh-CN"/>
        </w:rPr>
        <w:t>I</w:t>
      </w:r>
      <w:r>
        <w:rPr>
          <w:rFonts w:hint="eastAsia" w:asciiTheme="minorEastAsia" w:hAnsiTheme="minorEastAsia" w:eastAsiaTheme="minorEastAsia" w:cstheme="minorEastAsia"/>
          <w:color w:val="231815"/>
          <w:sz w:val="21"/>
          <w:szCs w:val="21"/>
        </w:rPr>
        <w:t>BT)</w:t>
      </w:r>
      <w:r>
        <w:rPr>
          <w:rFonts w:hint="eastAsia" w:asciiTheme="minorEastAsia" w:hAnsiTheme="minorEastAsia" w:cstheme="minorEastAsia"/>
          <w:color w:val="231815"/>
          <w:sz w:val="21"/>
          <w:szCs w:val="21"/>
          <w:lang w:val="en-US" w:eastAsia="zh-CN"/>
        </w:rPr>
        <w:t>40</w:t>
      </w:r>
      <w:r>
        <w:rPr>
          <w:rFonts w:hint="eastAsia" w:asciiTheme="minorEastAsia" w:hAnsiTheme="minorEastAsia" w:eastAsiaTheme="minorEastAsia" w:cstheme="minorEastAsia"/>
          <w:color w:val="231815"/>
          <w:sz w:val="21"/>
          <w:szCs w:val="21"/>
        </w:rPr>
        <w:t>分</w:t>
      </w:r>
      <w:r>
        <w:rPr>
          <w:rFonts w:hint="eastAsia" w:asciiTheme="minorEastAsia" w:hAnsiTheme="minorEastAsia" w:eastAsiaTheme="minorEastAsia" w:cstheme="minorEastAsia"/>
          <w:color w:val="231815"/>
          <w:sz w:val="21"/>
          <w:szCs w:val="21"/>
          <w:lang w:eastAsia="zh-CN"/>
        </w:rPr>
        <w:t>及</w:t>
      </w:r>
      <w:r>
        <w:rPr>
          <w:rFonts w:hint="eastAsia" w:asciiTheme="minorEastAsia" w:hAnsiTheme="minorEastAsia" w:eastAsiaTheme="minorEastAsia" w:cstheme="minorEastAsia"/>
          <w:color w:val="231815"/>
          <w:sz w:val="21"/>
          <w:szCs w:val="21"/>
        </w:rPr>
        <w:t>以上</w:t>
      </w:r>
      <w:r>
        <w:rPr>
          <w:rFonts w:hint="eastAsia" w:asciiTheme="minorEastAsia" w:hAnsiTheme="minorEastAsia" w:eastAsiaTheme="minorEastAsia" w:cstheme="minorEastAsia"/>
          <w:color w:val="231815"/>
          <w:sz w:val="21"/>
          <w:szCs w:val="21"/>
          <w:lang w:val="en-US" w:eastAsia="zh-CN"/>
        </w:rPr>
        <w:t xml:space="preserve">          </w:t>
      </w:r>
    </w:p>
    <w:p>
      <w:pPr>
        <w:widowControl w:val="0"/>
        <w:numPr>
          <w:ilvl w:val="0"/>
          <w:numId w:val="3"/>
        </w:numPr>
        <w:spacing w:beforeLines="0" w:afterLines="0"/>
        <w:ind w:left="0" w:leftChars="0" w:firstLine="0" w:firstLineChars="0"/>
        <w:jc w:val="left"/>
        <w:rPr>
          <w:rFonts w:hint="eastAsia" w:asciiTheme="minorEastAsia" w:hAnsiTheme="minorEastAsia" w:eastAsiaTheme="minorEastAsia" w:cstheme="minorEastAsia"/>
          <w:color w:val="231815"/>
          <w:sz w:val="21"/>
          <w:szCs w:val="21"/>
          <w:lang w:val="en-US" w:eastAsia="zh-CN"/>
        </w:rPr>
      </w:pPr>
      <w:r>
        <w:rPr>
          <w:rFonts w:hint="eastAsia" w:asciiTheme="minorEastAsia" w:hAnsiTheme="minorEastAsia" w:eastAsiaTheme="minorEastAsia" w:cstheme="minorEastAsia"/>
          <w:color w:val="231815"/>
          <w:sz w:val="21"/>
          <w:szCs w:val="21"/>
          <w:lang w:val="en-US" w:eastAsia="zh-CN"/>
        </w:rPr>
        <w:t xml:space="preserve">雅思： </w:t>
      </w:r>
      <w:r>
        <w:rPr>
          <w:rFonts w:hint="eastAsia" w:asciiTheme="minorEastAsia" w:hAnsiTheme="minorEastAsia" w:cstheme="minorEastAsia"/>
          <w:color w:val="231815"/>
          <w:sz w:val="21"/>
          <w:szCs w:val="21"/>
          <w:lang w:val="en-US" w:eastAsia="zh-CN"/>
        </w:rPr>
        <w:t>5.5</w:t>
      </w:r>
      <w:r>
        <w:rPr>
          <w:rFonts w:hint="eastAsia" w:asciiTheme="minorEastAsia" w:hAnsiTheme="minorEastAsia" w:eastAsiaTheme="minorEastAsia" w:cstheme="minorEastAsia"/>
          <w:color w:val="231815"/>
          <w:sz w:val="21"/>
          <w:szCs w:val="21"/>
          <w:lang w:val="en-US" w:eastAsia="zh-CN"/>
        </w:rPr>
        <w:t>分及以上</w:t>
      </w:r>
    </w:p>
    <w:p>
      <w:pPr>
        <w:widowControl w:val="0"/>
        <w:numPr>
          <w:ilvl w:val="0"/>
          <w:numId w:val="3"/>
        </w:numPr>
        <w:spacing w:beforeLines="0" w:afterLines="0"/>
        <w:ind w:left="0" w:leftChars="0" w:firstLine="0" w:firstLineChars="0"/>
        <w:jc w:val="left"/>
        <w:rPr>
          <w:rFonts w:hint="eastAsia" w:asciiTheme="minorEastAsia" w:hAnsiTheme="minorEastAsia" w:eastAsiaTheme="minorEastAsia" w:cstheme="minorEastAsia"/>
          <w:color w:val="231815"/>
          <w:sz w:val="21"/>
          <w:szCs w:val="21"/>
          <w:lang w:val="en-US" w:eastAsia="zh-CN"/>
        </w:rPr>
      </w:pPr>
      <w:r>
        <w:rPr>
          <w:rFonts w:hint="eastAsia" w:asciiTheme="minorEastAsia" w:hAnsiTheme="minorEastAsia" w:cstheme="minorEastAsia"/>
          <w:color w:val="231815"/>
          <w:sz w:val="21"/>
          <w:szCs w:val="21"/>
          <w:lang w:val="en-US" w:eastAsia="zh-CN"/>
        </w:rPr>
        <w:t>TOEIC: 400及以上</w:t>
      </w:r>
    </w:p>
    <w:p>
      <w:pPr>
        <w:widowControl w:val="0"/>
        <w:numPr>
          <w:ilvl w:val="0"/>
          <w:numId w:val="3"/>
        </w:numPr>
        <w:spacing w:beforeLines="0" w:afterLines="0"/>
        <w:ind w:left="0" w:leftChars="0" w:firstLine="0" w:firstLineChars="0"/>
        <w:jc w:val="left"/>
        <w:rPr>
          <w:rFonts w:hint="eastAsia" w:asciiTheme="minorEastAsia" w:hAnsiTheme="minorEastAsia" w:eastAsiaTheme="minorEastAsia" w:cstheme="minorEastAsia"/>
          <w:color w:val="231815"/>
          <w:sz w:val="21"/>
          <w:szCs w:val="21"/>
          <w:lang w:val="en-US" w:eastAsia="zh-CN"/>
        </w:rPr>
      </w:pPr>
      <w:r>
        <w:rPr>
          <w:rFonts w:hint="eastAsia" w:asciiTheme="minorEastAsia" w:hAnsiTheme="minorEastAsia" w:cstheme="minorEastAsia"/>
          <w:color w:val="231815"/>
          <w:sz w:val="21"/>
          <w:szCs w:val="21"/>
          <w:lang w:val="en-US" w:eastAsia="zh-CN"/>
        </w:rPr>
        <w:t>大学英语四、六级485分及以上</w:t>
      </w:r>
    </w:p>
    <w:p>
      <w:pPr>
        <w:widowControl w:val="0"/>
        <w:numPr>
          <w:ilvl w:val="0"/>
          <w:numId w:val="0"/>
        </w:numPr>
        <w:spacing w:beforeLines="0" w:afterLines="0"/>
        <w:ind w:leftChars="0"/>
        <w:jc w:val="left"/>
        <w:rPr>
          <w:rFonts w:hint="eastAsia" w:asciiTheme="minorEastAsia" w:hAnsiTheme="minorEastAsia" w:cstheme="minorEastAsia"/>
          <w:color w:val="231815"/>
          <w:sz w:val="21"/>
          <w:szCs w:val="21"/>
          <w:lang w:val="en-US" w:eastAsia="zh-CN"/>
        </w:rPr>
      </w:pPr>
      <w:r>
        <w:rPr>
          <w:rFonts w:hint="eastAsia" w:asciiTheme="minorEastAsia" w:hAnsiTheme="minorEastAsia" w:cstheme="minorEastAsia"/>
          <w:color w:val="231815"/>
          <w:sz w:val="21"/>
          <w:szCs w:val="21"/>
          <w:lang w:val="en-US" w:eastAsia="zh-CN"/>
        </w:rPr>
        <w:t>所有学生将与参加项目前进行Online Placement Test</w:t>
      </w:r>
    </w:p>
    <w:p>
      <w:pPr>
        <w:widowControl w:val="0"/>
        <w:numPr>
          <w:ilvl w:val="0"/>
          <w:numId w:val="0"/>
        </w:numPr>
        <w:spacing w:beforeLines="0" w:afterLines="0"/>
        <w:ind w:leftChars="0"/>
        <w:jc w:val="left"/>
        <w:rPr>
          <w:rFonts w:hint="eastAsia" w:asciiTheme="minorEastAsia" w:hAnsiTheme="minorEastAsia" w:cstheme="minorEastAsia"/>
          <w:color w:val="231815"/>
          <w:sz w:val="21"/>
          <w:szCs w:val="21"/>
          <w:lang w:val="en-US" w:eastAsia="zh-CN"/>
        </w:rPr>
      </w:pPr>
      <w:r>
        <w:rPr>
          <w:rFonts w:hint="eastAsia" w:asciiTheme="minorEastAsia" w:hAnsiTheme="minorEastAsia" w:cstheme="minorEastAsia"/>
          <w:color w:val="231815"/>
          <w:sz w:val="21"/>
          <w:szCs w:val="21"/>
          <w:lang w:val="en-US" w:eastAsia="zh-CN"/>
        </w:rPr>
        <w:t>名额：10人</w:t>
      </w:r>
    </w:p>
    <w:p>
      <w:pPr>
        <w:widowControl w:val="0"/>
        <w:numPr>
          <w:ilvl w:val="0"/>
          <w:numId w:val="0"/>
        </w:numPr>
        <w:spacing w:beforeLines="0" w:afterLines="0"/>
        <w:jc w:val="left"/>
        <w:rPr>
          <w:rFonts w:hint="eastAsia" w:asciiTheme="minorEastAsia" w:hAnsiTheme="minorEastAsia" w:eastAsiaTheme="minorEastAsia" w:cstheme="minorEastAsia"/>
          <w:color w:val="231815"/>
          <w:sz w:val="21"/>
          <w:szCs w:val="21"/>
          <w:lang w:val="en-US" w:eastAsia="zh-CN"/>
        </w:rPr>
      </w:pPr>
    </w:p>
    <w:p>
      <w:pPr>
        <w:widowControl w:val="0"/>
        <w:numPr>
          <w:ilvl w:val="0"/>
          <w:numId w:val="0"/>
        </w:numPr>
        <w:spacing w:beforeLines="0" w:afterLines="0"/>
        <w:jc w:val="left"/>
        <w:rPr>
          <w:rFonts w:hint="eastAsia" w:asciiTheme="minorEastAsia" w:hAnsiTheme="minorEastAsia" w:eastAsiaTheme="minorEastAsia" w:cstheme="minorEastAsia"/>
          <w:b/>
          <w:bCs/>
          <w:color w:val="231815"/>
          <w:sz w:val="21"/>
          <w:szCs w:val="21"/>
          <w:lang w:val="en-US" w:eastAsia="zh-CN"/>
        </w:rPr>
      </w:pPr>
      <w:r>
        <w:rPr>
          <w:rFonts w:hint="eastAsia" w:asciiTheme="minorEastAsia" w:hAnsiTheme="minorEastAsia" w:eastAsiaTheme="minorEastAsia" w:cstheme="minorEastAsia"/>
          <w:b/>
          <w:bCs/>
          <w:color w:val="231815"/>
          <w:sz w:val="21"/>
          <w:szCs w:val="21"/>
          <w:lang w:val="en-US" w:eastAsia="zh-CN"/>
        </w:rPr>
        <w:t>申请材料</w:t>
      </w:r>
    </w:p>
    <w:p>
      <w:pPr>
        <w:widowControl w:val="0"/>
        <w:numPr>
          <w:ilvl w:val="0"/>
          <w:numId w:val="4"/>
        </w:numPr>
        <w:tabs>
          <w:tab w:val="clear" w:pos="312"/>
        </w:tabs>
        <w:spacing w:beforeLines="0" w:afterLines="0"/>
        <w:jc w:val="left"/>
        <w:rPr>
          <w:rFonts w:hint="eastAsia" w:asciiTheme="minorEastAsia" w:hAnsiTheme="minorEastAsia" w:eastAsiaTheme="minorEastAsia" w:cstheme="minorEastAsia"/>
          <w:color w:val="231815"/>
          <w:sz w:val="21"/>
          <w:szCs w:val="21"/>
          <w:lang w:val="en-US" w:eastAsia="zh-CN"/>
        </w:rPr>
      </w:pPr>
      <w:r>
        <w:rPr>
          <w:rFonts w:hint="eastAsia" w:asciiTheme="minorEastAsia" w:hAnsiTheme="minorEastAsia" w:cstheme="minorEastAsia"/>
          <w:color w:val="231815"/>
          <w:sz w:val="21"/>
          <w:szCs w:val="21"/>
          <w:lang w:val="en-US" w:eastAsia="zh-CN"/>
        </w:rPr>
        <w:t>全日制在校生短期项目申请表</w:t>
      </w:r>
    </w:p>
    <w:p>
      <w:pPr>
        <w:widowControl w:val="0"/>
        <w:numPr>
          <w:ilvl w:val="0"/>
          <w:numId w:val="4"/>
        </w:numPr>
        <w:tabs>
          <w:tab w:val="clear" w:pos="312"/>
        </w:tabs>
        <w:spacing w:beforeLines="0" w:afterLines="0"/>
        <w:jc w:val="left"/>
        <w:rPr>
          <w:rFonts w:hint="eastAsia" w:asciiTheme="minorEastAsia" w:hAnsiTheme="minorEastAsia" w:eastAsiaTheme="minorEastAsia" w:cstheme="minorEastAsia"/>
          <w:color w:val="231815"/>
          <w:sz w:val="21"/>
          <w:szCs w:val="21"/>
          <w:lang w:val="en-US" w:eastAsia="zh-CN"/>
        </w:rPr>
      </w:pPr>
      <w:r>
        <w:rPr>
          <w:rFonts w:hint="eastAsia" w:asciiTheme="minorEastAsia" w:hAnsiTheme="minorEastAsia" w:eastAsiaTheme="minorEastAsia" w:cstheme="minorEastAsia"/>
          <w:color w:val="231815"/>
          <w:sz w:val="21"/>
          <w:szCs w:val="21"/>
          <w:lang w:val="en-US" w:eastAsia="zh-CN"/>
        </w:rPr>
        <w:t>语言成绩</w:t>
      </w:r>
      <w:r>
        <w:rPr>
          <w:rFonts w:hint="eastAsia" w:asciiTheme="minorEastAsia" w:hAnsiTheme="minorEastAsia" w:cstheme="minorEastAsia"/>
          <w:color w:val="231815"/>
          <w:sz w:val="21"/>
          <w:szCs w:val="21"/>
          <w:lang w:val="en-US" w:eastAsia="zh-CN"/>
        </w:rPr>
        <w:t>扫描及复印件</w:t>
      </w:r>
    </w:p>
    <w:p>
      <w:pPr>
        <w:widowControl w:val="0"/>
        <w:numPr>
          <w:ilvl w:val="0"/>
          <w:numId w:val="4"/>
        </w:numPr>
        <w:tabs>
          <w:tab w:val="clear" w:pos="312"/>
        </w:tabs>
        <w:spacing w:beforeLines="0" w:afterLines="0"/>
        <w:jc w:val="left"/>
        <w:rPr>
          <w:rFonts w:hint="eastAsia" w:asciiTheme="minorEastAsia" w:hAnsiTheme="minorEastAsia" w:eastAsiaTheme="minorEastAsia" w:cstheme="minorEastAsia"/>
          <w:color w:val="231815"/>
          <w:sz w:val="21"/>
          <w:szCs w:val="21"/>
          <w:lang w:val="en-US" w:eastAsia="zh-CN"/>
        </w:rPr>
      </w:pPr>
      <w:r>
        <w:rPr>
          <w:rFonts w:hint="eastAsia" w:asciiTheme="minorEastAsia" w:hAnsiTheme="minorEastAsia" w:cstheme="minorEastAsia"/>
          <w:color w:val="231815"/>
          <w:sz w:val="21"/>
          <w:szCs w:val="21"/>
          <w:lang w:val="en-US" w:eastAsia="zh-CN"/>
        </w:rPr>
        <w:t>中英文</w:t>
      </w:r>
      <w:r>
        <w:rPr>
          <w:rFonts w:hint="eastAsia" w:asciiTheme="minorEastAsia" w:hAnsiTheme="minorEastAsia" w:eastAsiaTheme="minorEastAsia" w:cstheme="minorEastAsia"/>
          <w:color w:val="231815"/>
          <w:sz w:val="21"/>
          <w:szCs w:val="21"/>
          <w:lang w:val="en-US" w:eastAsia="zh-CN"/>
        </w:rPr>
        <w:t>大学成绩单GPA</w:t>
      </w:r>
    </w:p>
    <w:p>
      <w:pPr>
        <w:widowControl w:val="0"/>
        <w:numPr>
          <w:ilvl w:val="0"/>
          <w:numId w:val="4"/>
        </w:numPr>
        <w:tabs>
          <w:tab w:val="clear" w:pos="312"/>
        </w:tabs>
        <w:spacing w:beforeLines="0" w:afterLines="0"/>
        <w:jc w:val="left"/>
        <w:rPr>
          <w:rFonts w:hint="eastAsia" w:asciiTheme="minorEastAsia" w:hAnsiTheme="minorEastAsia" w:eastAsiaTheme="minorEastAsia" w:cstheme="minorEastAsia"/>
          <w:color w:val="231815"/>
          <w:sz w:val="21"/>
          <w:szCs w:val="21"/>
          <w:lang w:val="en-US" w:eastAsia="zh-CN"/>
        </w:rPr>
      </w:pPr>
      <w:r>
        <w:rPr>
          <w:rFonts w:hint="eastAsia" w:asciiTheme="minorEastAsia" w:hAnsiTheme="minorEastAsia" w:cstheme="minorEastAsia"/>
          <w:color w:val="231815"/>
          <w:sz w:val="21"/>
          <w:szCs w:val="21"/>
          <w:lang w:val="en-US" w:eastAsia="zh-CN"/>
        </w:rPr>
        <w:t>英文</w:t>
      </w:r>
      <w:r>
        <w:rPr>
          <w:rFonts w:hint="eastAsia" w:asciiTheme="minorEastAsia" w:hAnsiTheme="minorEastAsia" w:eastAsiaTheme="minorEastAsia" w:cstheme="minorEastAsia"/>
          <w:color w:val="231815"/>
          <w:sz w:val="21"/>
          <w:szCs w:val="21"/>
          <w:lang w:val="en-US" w:eastAsia="zh-CN"/>
        </w:rPr>
        <w:t>推荐信一封</w:t>
      </w:r>
    </w:p>
    <w:p>
      <w:pPr>
        <w:widowControl w:val="0"/>
        <w:numPr>
          <w:ilvl w:val="0"/>
          <w:numId w:val="4"/>
        </w:numPr>
        <w:tabs>
          <w:tab w:val="clear" w:pos="312"/>
        </w:tabs>
        <w:spacing w:beforeLines="0" w:afterLines="0"/>
        <w:jc w:val="left"/>
        <w:rPr>
          <w:rFonts w:hint="eastAsia" w:asciiTheme="minorEastAsia" w:hAnsiTheme="minorEastAsia" w:eastAsiaTheme="minorEastAsia" w:cstheme="minorEastAsia"/>
          <w:color w:val="231815"/>
          <w:sz w:val="21"/>
          <w:szCs w:val="21"/>
          <w:lang w:val="en-US" w:eastAsia="zh-CN"/>
        </w:rPr>
      </w:pPr>
      <w:r>
        <w:rPr>
          <w:rFonts w:hint="eastAsia" w:asciiTheme="minorEastAsia" w:hAnsiTheme="minorEastAsia" w:eastAsiaTheme="minorEastAsia" w:cstheme="minorEastAsia"/>
          <w:color w:val="231815"/>
          <w:sz w:val="21"/>
          <w:szCs w:val="21"/>
          <w:lang w:val="en-US" w:eastAsia="zh-CN"/>
        </w:rPr>
        <w:t>个人信息（护照</w:t>
      </w:r>
      <w:r>
        <w:rPr>
          <w:rFonts w:hint="eastAsia" w:asciiTheme="minorEastAsia" w:hAnsiTheme="minorEastAsia" w:cstheme="minorEastAsia"/>
          <w:color w:val="231815"/>
          <w:sz w:val="21"/>
          <w:szCs w:val="21"/>
          <w:lang w:val="en-US" w:eastAsia="zh-CN"/>
        </w:rPr>
        <w:t>，身份证</w:t>
      </w:r>
      <w:r>
        <w:rPr>
          <w:rFonts w:hint="eastAsia" w:asciiTheme="minorEastAsia" w:hAnsiTheme="minorEastAsia" w:eastAsiaTheme="minorEastAsia" w:cstheme="minorEastAsia"/>
          <w:color w:val="231815"/>
          <w:sz w:val="21"/>
          <w:szCs w:val="21"/>
          <w:lang w:val="en-US" w:eastAsia="zh-CN"/>
        </w:rPr>
        <w:t>）复印件</w:t>
      </w:r>
    </w:p>
    <w:p>
      <w:pPr>
        <w:widowControl w:val="0"/>
        <w:numPr>
          <w:ilvl w:val="0"/>
          <w:numId w:val="4"/>
        </w:numPr>
        <w:tabs>
          <w:tab w:val="clear" w:pos="312"/>
        </w:tabs>
        <w:spacing w:beforeLines="0" w:afterLines="0"/>
        <w:jc w:val="left"/>
        <w:rPr>
          <w:rFonts w:hint="eastAsia" w:asciiTheme="minorEastAsia" w:hAnsiTheme="minorEastAsia" w:cstheme="minorEastAsia"/>
          <w:color w:val="231815"/>
          <w:sz w:val="21"/>
          <w:szCs w:val="21"/>
          <w:lang w:val="en-US" w:eastAsia="zh-CN"/>
        </w:rPr>
      </w:pPr>
      <w:r>
        <w:rPr>
          <w:rFonts w:hint="eastAsia" w:asciiTheme="minorEastAsia" w:hAnsiTheme="minorEastAsia" w:eastAsiaTheme="minorEastAsia" w:cstheme="minorEastAsia"/>
          <w:color w:val="231815"/>
          <w:sz w:val="21"/>
          <w:szCs w:val="21"/>
          <w:lang w:val="en-US" w:eastAsia="zh-CN"/>
        </w:rPr>
        <w:t>银行存款证明</w:t>
      </w:r>
    </w:p>
    <w:p>
      <w:pPr>
        <w:widowControl w:val="0"/>
        <w:numPr>
          <w:ilvl w:val="0"/>
          <w:numId w:val="0"/>
        </w:numPr>
        <w:spacing w:beforeLines="0" w:afterLines="0"/>
        <w:jc w:val="left"/>
        <w:rPr>
          <w:rFonts w:hint="eastAsia" w:asciiTheme="minorEastAsia" w:hAnsiTheme="minorEastAsia" w:cstheme="minorEastAsia"/>
          <w:b/>
          <w:bCs/>
          <w:color w:val="231815"/>
          <w:sz w:val="21"/>
          <w:szCs w:val="21"/>
          <w:lang w:eastAsia="zh-CN"/>
        </w:rPr>
      </w:pPr>
    </w:p>
    <w:p>
      <w:pPr>
        <w:widowControl w:val="0"/>
        <w:numPr>
          <w:ilvl w:val="0"/>
          <w:numId w:val="0"/>
        </w:numPr>
        <w:spacing w:beforeLines="0" w:afterLines="0"/>
        <w:jc w:val="left"/>
        <w:rPr>
          <w:rFonts w:hint="eastAsia" w:asciiTheme="minorEastAsia" w:hAnsiTheme="minorEastAsia" w:cstheme="minorEastAsia"/>
          <w:b/>
          <w:bCs/>
          <w:color w:val="231815"/>
          <w:sz w:val="21"/>
          <w:szCs w:val="21"/>
          <w:lang w:eastAsia="zh-CN"/>
        </w:rPr>
      </w:pPr>
    </w:p>
    <w:p>
      <w:pPr>
        <w:widowControl w:val="0"/>
        <w:numPr>
          <w:ilvl w:val="0"/>
          <w:numId w:val="0"/>
        </w:numPr>
        <w:spacing w:beforeLines="0" w:afterLines="0"/>
        <w:jc w:val="left"/>
        <w:rPr>
          <w:rFonts w:hint="eastAsia" w:asciiTheme="minorEastAsia" w:hAnsiTheme="minorEastAsia" w:cstheme="minorEastAsia"/>
          <w:b/>
          <w:bCs/>
          <w:color w:val="231815"/>
          <w:sz w:val="21"/>
          <w:szCs w:val="21"/>
          <w:lang w:val="en-US" w:eastAsia="zh-CN"/>
        </w:rPr>
      </w:pPr>
      <w:r>
        <w:rPr>
          <w:rFonts w:hint="eastAsia" w:asciiTheme="minorEastAsia" w:hAnsiTheme="minorEastAsia" w:cstheme="minorEastAsia"/>
          <w:b/>
          <w:bCs/>
          <w:color w:val="231815"/>
          <w:sz w:val="21"/>
          <w:szCs w:val="21"/>
          <w:lang w:eastAsia="zh-CN"/>
        </w:rPr>
        <w:t>项目费用：</w:t>
      </w:r>
      <w:r>
        <w:rPr>
          <w:rFonts w:hint="eastAsia" w:asciiTheme="minorEastAsia" w:hAnsiTheme="minorEastAsia" w:cstheme="minorEastAsia"/>
          <w:b/>
          <w:bCs/>
          <w:color w:val="231815"/>
          <w:sz w:val="21"/>
          <w:szCs w:val="21"/>
          <w:lang w:val="en-US" w:eastAsia="zh-CN"/>
        </w:rPr>
        <w:t>49900元</w:t>
      </w:r>
    </w:p>
    <w:tbl>
      <w:tblPr>
        <w:tblStyle w:val="4"/>
        <w:tblpPr w:leftFromText="180" w:rightFromText="180" w:vertAnchor="text" w:horzAnchor="page" w:tblpX="2039" w:tblpY="199"/>
        <w:tblOverlap w:val="never"/>
        <w:tblW w:w="80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073" w:type="dxa"/>
            <w:tcBorders>
              <w:tl2br w:val="nil"/>
              <w:tr2bl w:val="nil"/>
            </w:tcBorders>
            <w:vAlign w:val="top"/>
          </w:tcPr>
          <w:p>
            <w:pPr>
              <w:spacing w:line="360" w:lineRule="auto"/>
              <w:jc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项目</w:t>
            </w:r>
            <w:r>
              <w:rPr>
                <w:rFonts w:hint="eastAsia" w:asciiTheme="minorEastAsia" w:hAnsiTheme="minorEastAsia" w:eastAsiaTheme="minorEastAsia" w:cstheme="minorEastAsia"/>
                <w:b/>
                <w:bCs/>
                <w:sz w:val="21"/>
                <w:szCs w:val="21"/>
              </w:rPr>
              <w:t>费用</w:t>
            </w:r>
            <w:r>
              <w:rPr>
                <w:rFonts w:hint="eastAsia" w:asciiTheme="minorEastAsia" w:hAnsiTheme="minorEastAsia" w:eastAsiaTheme="minorEastAsia" w:cstheme="minorEastAsia"/>
                <w:b/>
                <w:color w:val="000000"/>
                <w:sz w:val="21"/>
                <w:szCs w:val="21"/>
                <w:lang w:eastAsia="zh-CN"/>
              </w:rPr>
              <w:t>包含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073" w:type="dxa"/>
            <w:tcBorders>
              <w:tl2br w:val="nil"/>
              <w:tr2bl w:val="nil"/>
            </w:tcBorders>
            <w:vAlign w:val="top"/>
          </w:tcPr>
          <w:p>
            <w:pPr>
              <w:spacing w:line="360" w:lineRule="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1）</w:t>
            </w:r>
            <w:r>
              <w:rPr>
                <w:rFonts w:hint="eastAsia" w:asciiTheme="minorEastAsia" w:hAnsiTheme="minorEastAsia" w:cstheme="minorEastAsia"/>
                <w:color w:val="000000"/>
                <w:sz w:val="21"/>
                <w:szCs w:val="21"/>
                <w:lang w:eastAsia="zh-CN"/>
              </w:rPr>
              <w:t>项目申请及</w:t>
            </w:r>
            <w:r>
              <w:rPr>
                <w:rFonts w:hint="eastAsia" w:asciiTheme="minorEastAsia" w:hAnsiTheme="minorEastAsia" w:eastAsiaTheme="minorEastAsia" w:cstheme="minorEastAsia"/>
                <w:color w:val="000000"/>
                <w:sz w:val="21"/>
                <w:szCs w:val="21"/>
                <w:lang w:eastAsia="zh-CN"/>
              </w:rPr>
              <w:t>注册费</w:t>
            </w:r>
            <w:r>
              <w:rPr>
                <w:rFonts w:hint="eastAsia" w:asciiTheme="minorEastAsia" w:hAnsi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eastAsia="zh-CN"/>
              </w:rPr>
              <w:t>成绩单费用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8073" w:type="dxa"/>
            <w:tcBorders>
              <w:tl2br w:val="nil"/>
              <w:tr2bl w:val="nil"/>
            </w:tcBorders>
            <w:vAlign w:val="top"/>
          </w:tcPr>
          <w:p>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）项目</w:t>
            </w:r>
            <w:r>
              <w:rPr>
                <w:rFonts w:hint="eastAsia" w:asciiTheme="minorEastAsia" w:hAnsiTheme="minorEastAsia" w:eastAsiaTheme="minorEastAsia" w:cstheme="minorEastAsia"/>
                <w:color w:val="000000"/>
                <w:sz w:val="21"/>
                <w:szCs w:val="21"/>
                <w:lang w:eastAsia="zh-CN"/>
              </w:rPr>
              <w:t>学</w:t>
            </w:r>
            <w:r>
              <w:rPr>
                <w:rFonts w:hint="eastAsia" w:asciiTheme="minorEastAsia" w:hAnsiTheme="minorEastAsia" w:eastAsiaTheme="minorEastAsia" w:cstheme="minorEastAsia"/>
                <w:color w:val="000000"/>
                <w:sz w:val="21"/>
                <w:szCs w:val="21"/>
              </w:rPr>
              <w:t>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8073" w:type="dxa"/>
            <w:tcBorders>
              <w:tl2br w:val="nil"/>
              <w:tr2bl w:val="nil"/>
            </w:tcBorders>
            <w:vAlign w:val="top"/>
          </w:tcPr>
          <w:p>
            <w:pPr>
              <w:numPr>
                <w:ilvl w:val="0"/>
                <w:numId w:val="0"/>
              </w:num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rPr>
              <w:t>项目期间境外保险费（意外保险及医疗保险）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8073" w:type="dxa"/>
            <w:tcBorders>
              <w:tl2br w:val="nil"/>
              <w:tr2bl w:val="nil"/>
            </w:tcBorders>
            <w:vAlign w:val="top"/>
          </w:tcPr>
          <w:p>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4</w:t>
            </w:r>
            <w:r>
              <w:rPr>
                <w:rFonts w:hint="eastAsia" w:asciiTheme="minorEastAsia" w:hAnsiTheme="minorEastAsia" w:eastAsiaTheme="minorEastAsia" w:cstheme="minorEastAsia"/>
                <w:color w:val="000000"/>
                <w:sz w:val="21"/>
                <w:szCs w:val="21"/>
              </w:rPr>
              <w:t>）项目课程期间</w:t>
            </w:r>
            <w:r>
              <w:rPr>
                <w:rFonts w:hint="eastAsia" w:asciiTheme="minorEastAsia" w:hAnsiTheme="minorEastAsia" w:cstheme="minorEastAsia"/>
                <w:color w:val="000000"/>
                <w:sz w:val="21"/>
                <w:szCs w:val="21"/>
                <w:lang w:eastAsia="zh-CN"/>
              </w:rPr>
              <w:t>境外</w:t>
            </w:r>
            <w:r>
              <w:rPr>
                <w:rFonts w:hint="eastAsia" w:asciiTheme="minorEastAsia" w:hAnsiTheme="minorEastAsia" w:eastAsiaTheme="minorEastAsia" w:cstheme="minorEastAsia"/>
                <w:color w:val="000000"/>
                <w:sz w:val="21"/>
                <w:szCs w:val="21"/>
              </w:rPr>
              <w:t>统一安排的</w:t>
            </w:r>
            <w:r>
              <w:rPr>
                <w:rFonts w:hint="eastAsia" w:asciiTheme="minorEastAsia" w:hAnsiTheme="minorEastAsia" w:cstheme="minorEastAsia"/>
                <w:color w:val="000000"/>
                <w:sz w:val="21"/>
                <w:szCs w:val="21"/>
                <w:lang w:eastAsia="zh-CN"/>
              </w:rPr>
              <w:t>住宿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8073" w:type="dxa"/>
            <w:tcBorders>
              <w:tl2br w:val="nil"/>
              <w:tr2bl w:val="nil"/>
            </w:tcBorders>
            <w:vAlign w:val="top"/>
          </w:tcPr>
          <w:p>
            <w:pPr>
              <w:spacing w:line="360" w:lineRule="auto"/>
              <w:rPr>
                <w:rFonts w:hint="eastAsia" w:asciiTheme="minorEastAsia" w:hAnsi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5）项目期间统一安排的美国人文历史体验所含住宿费、交通费及景点门票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8073" w:type="dxa"/>
            <w:tcBorders>
              <w:tl2br w:val="nil"/>
              <w:tr2bl w:val="nil"/>
            </w:tcBorders>
            <w:vAlign w:val="top"/>
          </w:tcPr>
          <w:p>
            <w:pPr>
              <w:spacing w:line="360" w:lineRule="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5）一次美国签证申请费及SEVIS费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8073" w:type="dxa"/>
            <w:tcBorders>
              <w:tl2br w:val="nil"/>
              <w:tr2bl w:val="nil"/>
            </w:tcBorders>
            <w:vAlign w:val="top"/>
          </w:tcPr>
          <w:p>
            <w:pPr>
              <w:spacing w:line="360" w:lineRule="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cstheme="minorEastAsia"/>
                <w:color w:val="000000"/>
                <w:sz w:val="21"/>
                <w:szCs w:val="21"/>
                <w:lang w:val="en-US" w:eastAsia="zh-CN"/>
              </w:rPr>
              <w:t>6</w:t>
            </w:r>
            <w:r>
              <w:rPr>
                <w:rFonts w:hint="eastAsia" w:asciiTheme="minorEastAsia" w:hAnsiTheme="minorEastAsia" w:eastAsiaTheme="minorEastAsia" w:cstheme="minorEastAsia"/>
                <w:color w:val="000000"/>
                <w:sz w:val="21"/>
                <w:szCs w:val="21"/>
              </w:rPr>
              <w:t>）项目期间境外接送机费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8073" w:type="dxa"/>
            <w:tcBorders>
              <w:tl2br w:val="nil"/>
              <w:tr2bl w:val="nil"/>
            </w:tcBorders>
            <w:vAlign w:val="top"/>
          </w:tcPr>
          <w:p>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cstheme="minorEastAsia"/>
                <w:color w:val="000000"/>
                <w:sz w:val="21"/>
                <w:szCs w:val="21"/>
                <w:lang w:val="en-US" w:eastAsia="zh-CN"/>
              </w:rPr>
              <w:t>7</w:t>
            </w:r>
            <w:r>
              <w:rPr>
                <w:rFonts w:hint="eastAsia" w:asciiTheme="minorEastAsia" w:hAnsiTheme="minorEastAsia" w:eastAsiaTheme="minorEastAsia" w:cstheme="minorEastAsia"/>
                <w:color w:val="000000"/>
                <w:sz w:val="21"/>
                <w:szCs w:val="21"/>
              </w:rPr>
              <w:t>）项目服务费</w:t>
            </w:r>
          </w:p>
        </w:tc>
      </w:tr>
    </w:tbl>
    <w:p>
      <w:pPr>
        <w:widowControl w:val="0"/>
        <w:numPr>
          <w:ilvl w:val="0"/>
          <w:numId w:val="0"/>
        </w:numPr>
        <w:spacing w:beforeLines="0" w:afterLines="0"/>
        <w:ind w:firstLine="210" w:firstLineChars="100"/>
        <w:jc w:val="left"/>
        <w:rPr>
          <w:rFonts w:hint="eastAsia" w:ascii="宋体" w:hAnsi="宋体" w:eastAsia="宋体" w:cs="宋体"/>
          <w:b w:val="0"/>
          <w:bCs w:val="0"/>
          <w:color w:val="231815"/>
          <w:sz w:val="21"/>
          <w:szCs w:val="21"/>
          <w:lang w:eastAsia="zh-CN"/>
        </w:rPr>
      </w:pPr>
    </w:p>
    <w:p>
      <w:pPr>
        <w:widowControl w:val="0"/>
        <w:numPr>
          <w:ilvl w:val="0"/>
          <w:numId w:val="0"/>
        </w:numPr>
        <w:spacing w:beforeLines="0" w:afterLines="0"/>
        <w:ind w:firstLine="210" w:firstLineChars="100"/>
        <w:jc w:val="left"/>
        <w:rPr>
          <w:rFonts w:hint="eastAsia" w:ascii="宋体" w:hAnsi="宋体" w:eastAsia="宋体" w:cs="宋体"/>
          <w:b w:val="0"/>
          <w:bCs w:val="0"/>
          <w:color w:val="231815"/>
          <w:sz w:val="21"/>
          <w:szCs w:val="21"/>
          <w:lang w:eastAsia="zh-CN"/>
        </w:rPr>
      </w:pPr>
      <w:r>
        <w:rPr>
          <w:rFonts w:hint="eastAsia" w:ascii="宋体" w:hAnsi="宋体" w:eastAsia="宋体" w:cs="宋体"/>
          <w:b w:val="0"/>
          <w:bCs w:val="0"/>
          <w:color w:val="231815"/>
          <w:sz w:val="21"/>
          <w:szCs w:val="21"/>
          <w:lang w:eastAsia="zh-CN"/>
        </w:rPr>
        <w:t>不包含如下费用：机票、杂费</w:t>
      </w:r>
      <w:r>
        <w:rPr>
          <w:rFonts w:hint="eastAsia" w:ascii="宋体" w:hAnsi="宋体" w:eastAsia="宋体" w:cs="宋体"/>
          <w:b w:val="0"/>
          <w:bCs w:val="0"/>
          <w:color w:val="000000"/>
          <w:sz w:val="21"/>
          <w:szCs w:val="21"/>
        </w:rPr>
        <w:t>及项目</w:t>
      </w:r>
      <w:r>
        <w:rPr>
          <w:rFonts w:hint="eastAsia" w:ascii="宋体" w:hAnsi="宋体" w:eastAsia="宋体" w:cs="宋体"/>
          <w:b w:val="0"/>
          <w:bCs w:val="0"/>
          <w:color w:val="000000"/>
          <w:sz w:val="21"/>
          <w:szCs w:val="21"/>
          <w:lang w:eastAsia="zh-CN"/>
        </w:rPr>
        <w:t>内</w:t>
      </w:r>
      <w:r>
        <w:rPr>
          <w:rFonts w:hint="eastAsia" w:ascii="宋体" w:hAnsi="宋体" w:eastAsia="宋体" w:cs="宋体"/>
          <w:b w:val="0"/>
          <w:bCs w:val="0"/>
          <w:color w:val="000000"/>
          <w:sz w:val="21"/>
          <w:szCs w:val="21"/>
        </w:rPr>
        <w:t>未包含的消费</w:t>
      </w:r>
    </w:p>
    <w:p>
      <w:pPr>
        <w:numPr>
          <w:ilvl w:val="0"/>
          <w:numId w:val="0"/>
        </w:numPr>
        <w:rPr>
          <w:rFonts w:hint="eastAsia" w:asciiTheme="minorEastAsia" w:hAnsiTheme="minorEastAsia" w:eastAsiaTheme="minorEastAsia" w:cstheme="minorEastAsia"/>
          <w:lang w:val="en-US" w:eastAsia="zh-CN"/>
        </w:rPr>
      </w:pPr>
    </w:p>
    <w:p>
      <w:pPr>
        <w:numPr>
          <w:ilvl w:val="0"/>
          <w:numId w:val="0"/>
        </w:numPr>
        <w:rPr>
          <w:rFonts w:hint="eastAsia" w:asciiTheme="minorEastAsia" w:hAnsiTheme="minorEastAsia" w:cstheme="minorEastAsia"/>
          <w:b w:val="0"/>
          <w:bCs w:val="0"/>
          <w:color w:val="231815"/>
          <w:sz w:val="21"/>
          <w:szCs w:val="21"/>
          <w:lang w:val="en-US" w:eastAsia="zh-CN"/>
        </w:rPr>
      </w:pPr>
      <w:r>
        <w:rPr>
          <w:rFonts w:hint="eastAsia" w:asciiTheme="minorEastAsia" w:hAnsiTheme="minorEastAsia" w:eastAsiaTheme="minorEastAsia" w:cstheme="minorEastAsia"/>
          <w:lang w:val="en-US" w:eastAsia="zh-CN"/>
        </w:rPr>
        <w:t>*</w:t>
      </w:r>
      <w:r>
        <w:rPr>
          <w:rFonts w:hint="eastAsia" w:asciiTheme="minorEastAsia" w:hAnsiTheme="minorEastAsia" w:cstheme="minorEastAsia"/>
          <w:lang w:val="en-US" w:eastAsia="zh-CN"/>
        </w:rPr>
        <w:t xml:space="preserve"> </w:t>
      </w:r>
      <w:r>
        <w:rPr>
          <w:rFonts w:hint="eastAsia" w:asciiTheme="minorEastAsia" w:hAnsiTheme="minorEastAsia" w:cstheme="minorEastAsia"/>
          <w:lang w:eastAsia="zh-CN"/>
        </w:rPr>
        <w:t>宾夕法尼亚大学</w:t>
      </w:r>
      <w:r>
        <w:rPr>
          <w:rFonts w:hint="eastAsia" w:asciiTheme="minorEastAsia" w:hAnsiTheme="minorEastAsia" w:eastAsiaTheme="minorEastAsia" w:cstheme="minorEastAsia"/>
        </w:rPr>
        <w:t>保留调整学费、课程等变更的权利，以</w:t>
      </w:r>
      <w:r>
        <w:rPr>
          <w:rFonts w:hint="eastAsia" w:asciiTheme="minorEastAsia" w:hAnsiTheme="minorEastAsia" w:eastAsiaTheme="minorEastAsia" w:cstheme="minorEastAsia"/>
          <w:lang w:val="en-US"/>
        </w:rPr>
        <w:t>20</w:t>
      </w:r>
      <w:r>
        <w:rPr>
          <w:rFonts w:hint="eastAsia" w:asciiTheme="minorEastAsia" w:hAnsiTheme="minorEastAsia" w:cstheme="minorEastAsia"/>
          <w:lang w:val="en-US" w:eastAsia="zh-CN"/>
        </w:rPr>
        <w:t>20</w:t>
      </w:r>
      <w:r>
        <w:rPr>
          <w:rFonts w:hint="eastAsia" w:asciiTheme="minorEastAsia" w:hAnsiTheme="minorEastAsia" w:eastAsiaTheme="minorEastAsia" w:cstheme="minorEastAsia"/>
        </w:rPr>
        <w:t>年最终执行为准。</w:t>
      </w:r>
    </w:p>
    <w:p>
      <w:pPr>
        <w:widowControl w:val="0"/>
        <w:numPr>
          <w:ilvl w:val="0"/>
          <w:numId w:val="0"/>
        </w:numPr>
        <w:jc w:val="both"/>
        <w:rPr>
          <w:rFonts w:hint="eastAsia" w:asciiTheme="minorEastAsia" w:hAnsiTheme="minorEastAsia" w:cstheme="minorEastAsia"/>
          <w:color w:val="231815"/>
          <w:sz w:val="21"/>
          <w:szCs w:val="21"/>
          <w:lang w:val="en-US" w:eastAsia="zh-CN"/>
        </w:rPr>
      </w:pPr>
    </w:p>
    <w:p>
      <w:pPr>
        <w:widowControl w:val="0"/>
        <w:numPr>
          <w:ilvl w:val="0"/>
          <w:numId w:val="0"/>
        </w:numPr>
        <w:jc w:val="both"/>
        <w:rPr>
          <w:rFonts w:hint="eastAsia" w:asciiTheme="minorEastAsia" w:hAnsiTheme="minorEastAsia" w:cstheme="minorEastAsia"/>
          <w:color w:val="231815"/>
          <w:sz w:val="21"/>
          <w:szCs w:val="21"/>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icrosoftYaHei">
    <w:altName w:val="宋体"/>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A6E235"/>
    <w:multiLevelType w:val="singleLevel"/>
    <w:tmpl w:val="B8A6E235"/>
    <w:lvl w:ilvl="0" w:tentative="0">
      <w:start w:val="1"/>
      <w:numFmt w:val="decimal"/>
      <w:suff w:val="space"/>
      <w:lvlText w:val="%1."/>
      <w:lvlJc w:val="left"/>
    </w:lvl>
  </w:abstractNum>
  <w:abstractNum w:abstractNumId="1">
    <w:nsid w:val="3303F5D5"/>
    <w:multiLevelType w:val="singleLevel"/>
    <w:tmpl w:val="3303F5D5"/>
    <w:lvl w:ilvl="0" w:tentative="0">
      <w:start w:val="1"/>
      <w:numFmt w:val="decimal"/>
      <w:lvlText w:val="%1."/>
      <w:lvlJc w:val="left"/>
      <w:pPr>
        <w:tabs>
          <w:tab w:val="left" w:pos="312"/>
        </w:tabs>
      </w:pPr>
    </w:lvl>
  </w:abstractNum>
  <w:abstractNum w:abstractNumId="2">
    <w:nsid w:val="5D40BCEF"/>
    <w:multiLevelType w:val="singleLevel"/>
    <w:tmpl w:val="5D40BCEF"/>
    <w:lvl w:ilvl="0" w:tentative="0">
      <w:start w:val="1"/>
      <w:numFmt w:val="decimal"/>
      <w:lvlText w:val="%1."/>
      <w:lvlJc w:val="left"/>
      <w:pPr>
        <w:tabs>
          <w:tab w:val="left" w:pos="312"/>
        </w:tabs>
      </w:pPr>
    </w:lvl>
  </w:abstractNum>
  <w:abstractNum w:abstractNumId="3">
    <w:nsid w:val="68CA0FBB"/>
    <w:multiLevelType w:val="singleLevel"/>
    <w:tmpl w:val="68CA0FBB"/>
    <w:lvl w:ilvl="0" w:tentative="0">
      <w:start w:val="1"/>
      <w:numFmt w:val="decimal"/>
      <w:suff w:val="space"/>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94F54"/>
    <w:rsid w:val="0AAC5BD1"/>
    <w:rsid w:val="10FF72B5"/>
    <w:rsid w:val="155A10B9"/>
    <w:rsid w:val="187D37BA"/>
    <w:rsid w:val="1B8B283F"/>
    <w:rsid w:val="20CF3E56"/>
    <w:rsid w:val="24287E3A"/>
    <w:rsid w:val="29E11898"/>
    <w:rsid w:val="2B627D1A"/>
    <w:rsid w:val="30154639"/>
    <w:rsid w:val="30E453D7"/>
    <w:rsid w:val="32E64FF9"/>
    <w:rsid w:val="36F10BA7"/>
    <w:rsid w:val="45E43C37"/>
    <w:rsid w:val="4A892082"/>
    <w:rsid w:val="4DB96CB8"/>
    <w:rsid w:val="51C177A8"/>
    <w:rsid w:val="53747269"/>
    <w:rsid w:val="542E2E52"/>
    <w:rsid w:val="54DF461B"/>
    <w:rsid w:val="56D2348D"/>
    <w:rsid w:val="57AD5B32"/>
    <w:rsid w:val="5F036EAC"/>
    <w:rsid w:val="60FA3940"/>
    <w:rsid w:val="62725593"/>
    <w:rsid w:val="62C15A3A"/>
    <w:rsid w:val="67115319"/>
    <w:rsid w:val="6B247D21"/>
    <w:rsid w:val="6D535020"/>
    <w:rsid w:val="6E1C0DFE"/>
    <w:rsid w:val="704865C2"/>
    <w:rsid w:val="7E3D7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2018-06-20T06:19:00Z</dcterms:created>
  <dc:creator>Administrator</dc:creator>
  <cp:lastModifiedBy>Administrator</cp:lastModifiedBy>
  <dcterms:modified xsi:type="dcterms:W3CDTF">2019-08-26T08:32:27Z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